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142" w:rsidRDefault="00B33142" w:rsidP="00B33142">
      <w:pPr>
        <w:ind w:firstLine="708"/>
        <w:jc w:val="center"/>
        <w:rPr>
          <w:rFonts w:ascii="Times New Roman" w:hAnsi="Times New Roman" w:cs="Times New Roman"/>
          <w:b/>
          <w:sz w:val="28"/>
          <w:szCs w:val="28"/>
        </w:rPr>
      </w:pPr>
      <w:r>
        <w:rPr>
          <w:rFonts w:ascii="Times New Roman" w:hAnsi="Times New Roman" w:cs="Times New Roman"/>
          <w:b/>
          <w:sz w:val="28"/>
          <w:szCs w:val="28"/>
        </w:rPr>
        <w:t>Игры</w:t>
      </w:r>
    </w:p>
    <w:p w:rsidR="00B33142" w:rsidRDefault="00B33142" w:rsidP="00B33142">
      <w:pPr>
        <w:ind w:firstLine="708"/>
        <w:jc w:val="center"/>
        <w:rPr>
          <w:rFonts w:ascii="Times New Roman" w:hAnsi="Times New Roman" w:cs="Times New Roman"/>
          <w:sz w:val="28"/>
          <w:szCs w:val="28"/>
        </w:rPr>
      </w:pPr>
      <w:r w:rsidRPr="005D6A2C">
        <w:rPr>
          <w:rFonts w:ascii="Times New Roman" w:hAnsi="Times New Roman" w:cs="Times New Roman"/>
          <w:b/>
          <w:sz w:val="28"/>
          <w:szCs w:val="28"/>
        </w:rPr>
        <w:t>Речевое развитие</w:t>
      </w:r>
      <w:r>
        <w:rPr>
          <w:rFonts w:ascii="Times New Roman" w:hAnsi="Times New Roman" w:cs="Times New Roman"/>
          <w:sz w:val="28"/>
          <w:szCs w:val="28"/>
        </w:rPr>
        <w:t>.</w:t>
      </w:r>
    </w:p>
    <w:p w:rsidR="00B33142" w:rsidRDefault="00B33142" w:rsidP="00B33142">
      <w:pPr>
        <w:rPr>
          <w:rFonts w:ascii="Times New Roman" w:hAnsi="Times New Roman" w:cs="Times New Roman"/>
          <w:sz w:val="28"/>
          <w:szCs w:val="28"/>
        </w:rPr>
      </w:pPr>
      <w:r w:rsidRPr="00923792">
        <w:rPr>
          <w:rFonts w:ascii="Times New Roman" w:hAnsi="Times New Roman" w:cs="Times New Roman"/>
          <w:sz w:val="28"/>
          <w:szCs w:val="28"/>
        </w:rPr>
        <w:t xml:space="preserve">Игра «Бабочка, лети!» Игра «Громко — тихо» Цель. Учить детей менять силу голоса: говорить то громко, то тихо. Воспитание умения менять силу голоса. 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 Ход: 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 Аналогично обыгрываются остальные игрушки. 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 Цель. Добиваться длительного, непрерывного ротового выдоха. Подготовительная работа. </w:t>
      </w:r>
    </w:p>
    <w:p w:rsidR="00B33142" w:rsidRDefault="00B33142" w:rsidP="00B33142">
      <w:pPr>
        <w:rPr>
          <w:rFonts w:ascii="Times New Roman" w:hAnsi="Times New Roman" w:cs="Times New Roman"/>
          <w:sz w:val="28"/>
          <w:szCs w:val="28"/>
        </w:rPr>
      </w:pPr>
      <w:r w:rsidRPr="00923792">
        <w:rPr>
          <w:rFonts w:ascii="Times New Roman" w:hAnsi="Times New Roman" w:cs="Times New Roman"/>
          <w:sz w:val="28"/>
          <w:szCs w:val="28"/>
        </w:rPr>
        <w:t>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 Ход: 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 Методические указания. Игру повторяют несколько раз, каждый раз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A8309E" w:rsidRDefault="00A8309E">
      <w:bookmarkStart w:id="0" w:name="_GoBack"/>
      <w:bookmarkEnd w:id="0"/>
    </w:p>
    <w:sectPr w:rsidR="00A83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42"/>
    <w:rsid w:val="00A8309E"/>
    <w:rsid w:val="00B3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DC9D3-6BC6-4020-94B4-05656721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1796</Characters>
  <Application>Microsoft Office Word</Application>
  <DocSecurity>0</DocSecurity>
  <Lines>14</Lines>
  <Paragraphs>4</Paragraphs>
  <ScaleCrop>false</ScaleCrop>
  <Company>SPecialiST RePack</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1</cp:revision>
  <dcterms:created xsi:type="dcterms:W3CDTF">2020-04-13T11:55:00Z</dcterms:created>
  <dcterms:modified xsi:type="dcterms:W3CDTF">2020-04-13T11:55:00Z</dcterms:modified>
</cp:coreProperties>
</file>