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04" w:rsidRPr="00E82404" w:rsidRDefault="00E82404" w:rsidP="00E82404">
      <w:pPr>
        <w:shd w:val="clear" w:color="auto" w:fill="FFFFFF"/>
        <w:spacing w:after="225" w:line="630" w:lineRule="atLeast"/>
        <w:outlineLvl w:val="0"/>
        <w:rPr>
          <w:rFonts w:ascii="Font2" w:eastAsia="Times New Roman" w:hAnsi="Font2" w:cs="Times New Roman"/>
          <w:color w:val="0B619D"/>
          <w:kern w:val="36"/>
          <w:sz w:val="54"/>
          <w:szCs w:val="54"/>
        </w:rPr>
      </w:pPr>
      <w:r w:rsidRPr="00E82404">
        <w:rPr>
          <w:rFonts w:ascii="Font2" w:eastAsia="Times New Roman" w:hAnsi="Font2" w:cs="Times New Roman"/>
          <w:color w:val="0B619D"/>
          <w:kern w:val="36"/>
          <w:sz w:val="54"/>
          <w:szCs w:val="54"/>
        </w:rPr>
        <w:t>Интернет для детей</w:t>
      </w:r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hyperlink r:id="rId4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1" name="Рисунок 1" descr="10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10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</w:rPr>
          <w:br/>
        </w:r>
        <w:proofErr w:type="spellStart"/>
        <w:r w:rsidRPr="00E82404">
          <w:rPr>
            <w:rFonts w:ascii="Arial" w:eastAsia="Times New Roman" w:hAnsi="Arial" w:cs="Arial"/>
            <w:color w:val="4A8C03"/>
            <w:sz w:val="23"/>
          </w:rPr>
          <w:t>deti.fm</w:t>
        </w:r>
        <w:proofErr w:type="spellEnd"/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hyperlink r:id="rId6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2" name="Рисунок 2" descr="22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22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</w:rPr>
          <w:br/>
        </w:r>
        <w:proofErr w:type="spellStart"/>
        <w:r w:rsidRPr="00E82404">
          <w:rPr>
            <w:rFonts w:ascii="Arial" w:eastAsia="Times New Roman" w:hAnsi="Arial" w:cs="Arial"/>
            <w:color w:val="4A8C03"/>
            <w:sz w:val="23"/>
          </w:rPr>
          <w:t>teremoc.ru</w:t>
        </w:r>
        <w:proofErr w:type="spellEnd"/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8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3" name="Рисунок 3" descr="23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23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playroom.com.ru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10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4" name="Рисунок 4" descr="08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08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proofErr w:type="gramStart"/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detskiy-mir.net</w:t>
        </w:r>
        <w:proofErr w:type="gramEnd"/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12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5" name="Рисунок 5" descr="05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05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detstvo.ru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14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6" name="Рисунок 6" descr="09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09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igraemsa.ru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16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7" name="Рисунок 7" descr="11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11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murzilk</w:t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a</w:t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.</w:t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org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18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8" name="Рисунок 8" descr="12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12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kindereducation.com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20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9" name="Рисунок 9" descr="13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13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skazles.ru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22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10" name="Рисунок 10" descr="16">
                <a:hlinkClick xmlns:a="http://schemas.openxmlformats.org/drawingml/2006/main" r:id="rId2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16">
                        <a:hlinkClick r:id="rId2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peskarlib.ru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24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11" name="Рисунок 11" descr="15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15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pochemu4ka.ru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26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12" name="Рисунок 12" descr="14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14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dddgazeta.ru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28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13" name="Рисунок 13" descr="17">
                <a:hlinkClick xmlns:a="http://schemas.openxmlformats.org/drawingml/2006/main" r:id="rId2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17">
                        <a:hlinkClick r:id="rId2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solnet.ee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30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14" name="Рисунок 14" descr="19">
                <a:hlinkClick xmlns:a="http://schemas.openxmlformats.org/drawingml/2006/main" r:id="rId3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19">
                        <a:hlinkClick r:id="rId3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proofErr w:type="gramStart"/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cofe.ru/read-ka</w:t>
        </w:r>
        <w:proofErr w:type="gramEnd"/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32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15" name="Рисунок 15" descr="20">
                <a:hlinkClick xmlns:a="http://schemas.openxmlformats.org/drawingml/2006/main" r:id="rId3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20">
                        <a:hlinkClick r:id="rId3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myltik.ru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34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16" name="Рисунок 16" descr="24">
                <a:hlinkClick xmlns:a="http://schemas.openxmlformats.org/drawingml/2006/main" r:id="rId3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24">
                        <a:hlinkClick r:id="rId3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rebzi.ru</w:t>
        </w:r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36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17" name="Рисунок 17" descr="25">
                <a:hlinkClick xmlns:a="http://schemas.openxmlformats.org/drawingml/2006/main" r:id="rId3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25">
                        <a:hlinkClick r:id="rId3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proofErr w:type="gramStart"/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edu.ru/</w:t>
        </w:r>
        <w:proofErr w:type="spellStart"/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detidol</w:t>
        </w:r>
        <w:proofErr w:type="spellEnd"/>
        <w:proofErr w:type="gramEnd"/>
      </w:hyperlink>
    </w:p>
    <w:p w:rsidR="00E82404" w:rsidRPr="00E82404" w:rsidRDefault="00E82404" w:rsidP="00E824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hyperlink r:id="rId38" w:tgtFrame="_blank" w:history="1">
        <w:r>
          <w:rPr>
            <w:rFonts w:ascii="Arial" w:eastAsia="Times New Roman" w:hAnsi="Arial" w:cs="Arial"/>
            <w:noProof/>
            <w:color w:val="4A8C03"/>
            <w:sz w:val="23"/>
            <w:szCs w:val="23"/>
          </w:rPr>
          <w:drawing>
            <wp:inline distT="0" distB="0" distL="0" distR="0">
              <wp:extent cx="2247900" cy="1085850"/>
              <wp:effectExtent l="19050" t="0" r="0" b="0"/>
              <wp:docPr id="18" name="Рисунок 18" descr="26">
                <a:hlinkClick xmlns:a="http://schemas.openxmlformats.org/drawingml/2006/main" r:id="rId3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26">
                        <a:hlinkClick r:id="rId3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82404">
          <w:rPr>
            <w:rFonts w:ascii="Arial" w:eastAsia="Times New Roman" w:hAnsi="Arial" w:cs="Arial"/>
            <w:color w:val="4A8C03"/>
            <w:sz w:val="23"/>
            <w:szCs w:val="23"/>
            <w:lang w:val="en-US"/>
          </w:rPr>
          <w:br/>
        </w:r>
        <w:r w:rsidRPr="00E82404">
          <w:rPr>
            <w:rFonts w:ascii="Arial" w:eastAsia="Times New Roman" w:hAnsi="Arial" w:cs="Arial"/>
            <w:color w:val="4A8C03"/>
            <w:sz w:val="23"/>
            <w:lang w:val="en-US"/>
          </w:rPr>
          <w:t>lukoshko.net</w:t>
        </w:r>
      </w:hyperlink>
    </w:p>
    <w:p w:rsidR="00E82404" w:rsidRPr="00E82404" w:rsidRDefault="00E82404" w:rsidP="00C20004">
      <w:pPr>
        <w:pStyle w:val="a3"/>
        <w:shd w:val="clear" w:color="auto" w:fill="FFFFFF"/>
        <w:spacing w:before="225" w:beforeAutospacing="0" w:after="225" w:afterAutospacing="0"/>
        <w:rPr>
          <w:rStyle w:val="a4"/>
          <w:sz w:val="28"/>
          <w:szCs w:val="28"/>
          <w:lang w:val="en-US"/>
        </w:rPr>
      </w:pPr>
    </w:p>
    <w:p w:rsidR="00E82404" w:rsidRPr="00E82404" w:rsidRDefault="00E82404" w:rsidP="00C20004">
      <w:pPr>
        <w:pStyle w:val="a3"/>
        <w:shd w:val="clear" w:color="auto" w:fill="FFFFFF"/>
        <w:spacing w:before="225" w:beforeAutospacing="0" w:after="225" w:afterAutospacing="0"/>
        <w:rPr>
          <w:rStyle w:val="a4"/>
          <w:sz w:val="28"/>
          <w:szCs w:val="28"/>
          <w:lang w:val="en-US"/>
        </w:rPr>
      </w:pPr>
    </w:p>
    <w:sectPr w:rsidR="00E82404" w:rsidRPr="00E8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004"/>
    <w:rsid w:val="00C20004"/>
    <w:rsid w:val="00E8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0004"/>
    <w:rPr>
      <w:b/>
      <w:bCs/>
    </w:rPr>
  </w:style>
  <w:style w:type="character" w:styleId="a5">
    <w:name w:val="Hyperlink"/>
    <w:basedOn w:val="a0"/>
    <w:uiPriority w:val="99"/>
    <w:semiHidden/>
    <w:unhideWhenUsed/>
    <w:rsid w:val="00C200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4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8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6380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3159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5034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9534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1200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6006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1302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9896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256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2010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281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5422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6865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1263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035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448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4318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86">
              <w:marLeft w:val="220"/>
              <w:marRight w:val="2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room.com.ru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kindereducation.com/" TargetMode="External"/><Relationship Id="rId26" Type="http://schemas.openxmlformats.org/officeDocument/2006/relationships/hyperlink" Target="http://www.dddgazeta.ru/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rebzi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detstvo.ru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lukoshko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urzilka.org/" TargetMode="External"/><Relationship Id="rId20" Type="http://schemas.openxmlformats.org/officeDocument/2006/relationships/hyperlink" Target="http://skazles.ru/" TargetMode="External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remoc.ru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pochemu4ka.ru/" TargetMode="External"/><Relationship Id="rId32" Type="http://schemas.openxmlformats.org/officeDocument/2006/relationships/hyperlink" Target="http://www.myltik.ru/" TargetMode="External"/><Relationship Id="rId37" Type="http://schemas.openxmlformats.org/officeDocument/2006/relationships/image" Target="media/image17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solnet.ee/" TargetMode="External"/><Relationship Id="rId36" Type="http://schemas.openxmlformats.org/officeDocument/2006/relationships/hyperlink" Target="http://www.edu.ru/detidol/" TargetMode="External"/><Relationship Id="rId10" Type="http://schemas.openxmlformats.org/officeDocument/2006/relationships/hyperlink" Target="http://www.detskiy-mir.net/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www.deti.fm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igraemsa.ru/" TargetMode="External"/><Relationship Id="rId22" Type="http://schemas.openxmlformats.org/officeDocument/2006/relationships/hyperlink" Target="http://peskarlib.ru/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cofe.ru/read-ka/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dcterms:created xsi:type="dcterms:W3CDTF">2020-04-06T10:49:00Z</dcterms:created>
  <dcterms:modified xsi:type="dcterms:W3CDTF">2020-04-06T14:54:00Z</dcterms:modified>
</cp:coreProperties>
</file>