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8B" w:rsidRDefault="008C278B" w:rsidP="00AD6558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66"/>
          <w:sz w:val="24"/>
          <w:szCs w:val="24"/>
        </w:rPr>
      </w:pPr>
    </w:p>
    <w:p w:rsidR="00243ECB" w:rsidRPr="0005600F" w:rsidRDefault="00243ECB" w:rsidP="00AD6558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66"/>
          <w:sz w:val="24"/>
          <w:szCs w:val="24"/>
        </w:rPr>
      </w:pPr>
      <w:r w:rsidRPr="0005600F">
        <w:rPr>
          <w:rFonts w:ascii="Verdana" w:eastAsia="Times New Roman" w:hAnsi="Verdana" w:cs="Times New Roman"/>
          <w:b/>
          <w:bCs/>
          <w:color w:val="000066"/>
          <w:sz w:val="24"/>
          <w:szCs w:val="24"/>
        </w:rPr>
        <w:t>Министр</w:t>
      </w:r>
      <w:r w:rsidRPr="0005600F">
        <w:rPr>
          <w:rFonts w:ascii="Verdana" w:eastAsia="Times New Roman" w:hAnsi="Verdana" w:cs="Times New Roman"/>
          <w:b/>
          <w:bCs/>
          <w:color w:val="000066"/>
          <w:sz w:val="24"/>
          <w:szCs w:val="24"/>
        </w:rPr>
        <w:br/>
      </w:r>
      <w:r w:rsidRPr="0005600F">
        <w:rPr>
          <w:rFonts w:ascii="Verdana" w:eastAsia="Times New Roman" w:hAnsi="Verdana" w:cs="Times New Roman"/>
          <w:b/>
          <w:bCs/>
          <w:i/>
          <w:iCs/>
          <w:color w:val="000066"/>
          <w:sz w:val="24"/>
          <w:szCs w:val="24"/>
        </w:rPr>
        <w:t>В.И. Скворцова</w:t>
      </w:r>
    </w:p>
    <w:p w:rsidR="00243ECB" w:rsidRPr="008C278B" w:rsidRDefault="00243ECB" w:rsidP="008C278B">
      <w:pPr>
        <w:shd w:val="clear" w:color="auto" w:fill="0000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E0FFFF"/>
          <w:kern w:val="36"/>
          <w:sz w:val="36"/>
          <w:szCs w:val="42"/>
        </w:rPr>
      </w:pPr>
      <w:r w:rsidRPr="008C278B">
        <w:rPr>
          <w:rFonts w:ascii="Arial" w:eastAsia="Times New Roman" w:hAnsi="Arial" w:cs="Arial"/>
          <w:b/>
          <w:bCs/>
          <w:color w:val="E0FFFF"/>
          <w:kern w:val="36"/>
          <w:sz w:val="36"/>
          <w:szCs w:val="42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</w:p>
    <w:p w:rsidR="00243ECB" w:rsidRPr="0005600F" w:rsidRDefault="00243ECB" w:rsidP="00AD6558">
      <w:pPr>
        <w:spacing w:after="0" w:line="240" w:lineRule="auto"/>
        <w:jc w:val="right"/>
        <w:rPr>
          <w:rFonts w:ascii="Arial" w:eastAsia="Times New Roman" w:hAnsi="Arial" w:cs="Arial"/>
          <w:color w:val="000066"/>
          <w:sz w:val="21"/>
          <w:szCs w:val="21"/>
        </w:rPr>
      </w:pPr>
      <w:r w:rsidRPr="0005600F">
        <w:rPr>
          <w:rFonts w:ascii="Arial" w:eastAsia="Times New Roman" w:hAnsi="Arial" w:cs="Arial"/>
          <w:color w:val="000066"/>
          <w:sz w:val="21"/>
          <w:szCs w:val="21"/>
        </w:rPr>
        <w:t>Приказ Минздрава России</w:t>
      </w:r>
      <w:r w:rsidRPr="0005600F">
        <w:rPr>
          <w:rFonts w:ascii="Arial" w:eastAsia="Times New Roman" w:hAnsi="Arial" w:cs="Arial"/>
          <w:color w:val="000066"/>
          <w:sz w:val="21"/>
          <w:szCs w:val="21"/>
        </w:rPr>
        <w:br/>
        <w:t>№ 125н от 21.03.2014 г.</w:t>
      </w:r>
    </w:p>
    <w:p w:rsidR="00243ECB" w:rsidRPr="0005600F" w:rsidRDefault="00243ECB" w:rsidP="00AD6558">
      <w:pPr>
        <w:spacing w:after="0" w:line="240" w:lineRule="auto"/>
        <w:jc w:val="right"/>
        <w:rPr>
          <w:rFonts w:ascii="Arial" w:eastAsia="Times New Roman" w:hAnsi="Arial" w:cs="Arial"/>
          <w:color w:val="000066"/>
          <w:sz w:val="21"/>
          <w:szCs w:val="21"/>
        </w:rPr>
      </w:pPr>
      <w:bookmarkStart w:id="0" w:name="1"/>
      <w:r w:rsidRPr="0005600F">
        <w:rPr>
          <w:rFonts w:ascii="Arial" w:eastAsia="Times New Roman" w:hAnsi="Arial" w:cs="Arial"/>
          <w:color w:val="000066"/>
          <w:sz w:val="21"/>
          <w:szCs w:val="21"/>
        </w:rPr>
        <w:t>ПРИЛОЖЕНИЕ 1</w:t>
      </w:r>
      <w:bookmarkEnd w:id="0"/>
    </w:p>
    <w:p w:rsidR="008C278B" w:rsidRDefault="00243ECB" w:rsidP="00AD655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B22222"/>
          <w:sz w:val="39"/>
          <w:szCs w:val="39"/>
        </w:rPr>
      </w:pPr>
      <w:r w:rsidRPr="0005600F">
        <w:rPr>
          <w:rFonts w:ascii="Arial" w:eastAsia="Times New Roman" w:hAnsi="Arial" w:cs="Arial"/>
          <w:b/>
          <w:bCs/>
          <w:color w:val="B22222"/>
          <w:sz w:val="39"/>
          <w:szCs w:val="39"/>
        </w:rPr>
        <w:t xml:space="preserve">Национальный календарь </w:t>
      </w:r>
    </w:p>
    <w:p w:rsidR="00243ECB" w:rsidRPr="0005600F" w:rsidRDefault="00243ECB" w:rsidP="00AD655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B22222"/>
          <w:sz w:val="39"/>
          <w:szCs w:val="39"/>
        </w:rPr>
      </w:pPr>
      <w:r w:rsidRPr="0005600F">
        <w:rPr>
          <w:rFonts w:ascii="Arial" w:eastAsia="Times New Roman" w:hAnsi="Arial" w:cs="Arial"/>
          <w:b/>
          <w:bCs/>
          <w:color w:val="B22222"/>
          <w:sz w:val="39"/>
          <w:szCs w:val="39"/>
        </w:rPr>
        <w:t>профилактических прививок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51"/>
        <w:gridCol w:w="3584"/>
      </w:tblGrid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8"/>
            <w:vAlign w:val="center"/>
            <w:hideMark/>
          </w:tcPr>
          <w:p w:rsidR="00243ECB" w:rsidRPr="008C278B" w:rsidRDefault="00243ECB" w:rsidP="00AD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4"/>
              </w:rPr>
            </w:pPr>
            <w:r w:rsidRPr="008C278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4"/>
              </w:rPr>
              <w:t>Категория и возраст граждан, подлежащих обязательной вакцинации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5858"/>
            <w:vAlign w:val="center"/>
            <w:hideMark/>
          </w:tcPr>
          <w:p w:rsidR="00243ECB" w:rsidRPr="008C278B" w:rsidRDefault="00243ECB" w:rsidP="00AD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4"/>
              </w:rPr>
            </w:pPr>
            <w:r w:rsidRPr="008C278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4"/>
              </w:rPr>
              <w:t>Наименование профилактической прививки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Новорожденные 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часа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вакцинация против вирусного гепатита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1)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Новорожденные на 3-7 день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туберкулёза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2)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1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вакцинация против вирусного гепатита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1)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вакцинация против вирусного гепатита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(группы риска)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3)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3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вакцинация против дифтерии, коклюша, столбняка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вакцинация против полиомиелита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4)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вакцинация против </w:t>
            </w:r>
            <w:proofErr w:type="spell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гемофильной</w:t>
            </w:r>
            <w:proofErr w:type="spell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палочки (группы риска)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5)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4,5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вакцинация против дифтерии, коклюша, столбняка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вакцинация против полиомиелита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4)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вакцинация против </w:t>
            </w:r>
            <w:proofErr w:type="spell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гемофильной</w:t>
            </w:r>
            <w:proofErr w:type="spell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(группы риска)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5)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вакцинация против пневмококковой инфекции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6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вакцинация против дифтерии, коклюша, столбняка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вакцинация против вирусного гепатита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1)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вакцинация против полиомиелита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6)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вакцинация против </w:t>
            </w:r>
            <w:proofErr w:type="spell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гемофильной</w:t>
            </w:r>
            <w:proofErr w:type="spell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(группа риска)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5)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кори, краснухи, эпидемического паротита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вакцинация против вирусного гепатита B (группы риска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прим. 1)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15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пневмококковой инфекции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18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ревакцинация против дифтерии, коклюша, столбняка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ревакцинация против полиомиелита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6)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Ревакцинация против </w:t>
            </w:r>
            <w:proofErr w:type="spell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гемофильной</w:t>
            </w:r>
            <w:proofErr w:type="spell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(группы риска)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5)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20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ревакцинация против полиомиелита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6)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кори, краснухи, эпидемического паротита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6-7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ревакцинация против дифтерии, столбняк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прим. 7)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туберкулёз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прим. 8)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ревакцинация против дифтерии, столбняка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7)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ревакцинация против полиомиелита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6)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18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1 года до 18 лет, взрослые от 18 до 55 лет, не привитые ранее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вирусного гепатита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9)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1 года до 18 лет,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краснухи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от 1 года до 18 лет включительно и взрослые в возрасте до 35 лет (включительно),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кори </w:t>
            </w:r>
            <w:r w:rsidRPr="000560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(прим. 10)</w:t>
            </w:r>
          </w:p>
        </w:tc>
      </w:tr>
      <w:tr w:rsidR="00243ECB" w:rsidRPr="0005600F" w:rsidTr="00653A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 6 месяцев; учащиеся 1-11 классов; обучающиеся в профессиональных образовательных организациях и образовательных организациях высшего образования; </w:t>
            </w:r>
            <w:proofErr w:type="gram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  <w:proofErr w:type="gram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 лица с хроническими заболеваниями, в том числе с заболеваниями лёгких, </w:t>
            </w:r>
            <w:proofErr w:type="spellStart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сердечно-сосудистыми</w:t>
            </w:r>
            <w:proofErr w:type="spellEnd"/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заболеваниями, метаболическими нарушениями и ожирением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ECB" w:rsidRPr="0005600F" w:rsidRDefault="00243ECB" w:rsidP="00AD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00F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:rsidR="00AD6558" w:rsidRDefault="00AD6558" w:rsidP="00AD6558">
      <w:pPr>
        <w:spacing w:after="0" w:line="240" w:lineRule="auto"/>
        <w:ind w:firstLine="15"/>
        <w:outlineLvl w:val="5"/>
        <w:rPr>
          <w:rFonts w:ascii="Times New Roman" w:eastAsia="Times New Roman" w:hAnsi="Times New Roman" w:cs="Times New Roman"/>
          <w:b/>
          <w:bCs/>
          <w:color w:val="000080"/>
          <w:sz w:val="23"/>
          <w:szCs w:val="23"/>
        </w:rPr>
      </w:pPr>
    </w:p>
    <w:p w:rsidR="00243ECB" w:rsidRPr="008C278B" w:rsidRDefault="00243ECB" w:rsidP="00AD6558">
      <w:pPr>
        <w:spacing w:after="0" w:line="240" w:lineRule="auto"/>
        <w:ind w:firstLine="15"/>
        <w:outlineLvl w:val="5"/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</w:pPr>
      <w:r w:rsidRPr="008C278B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Примечания: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1.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Первая, вторая и третья вакцинация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</w:t>
      </w:r>
      <w:proofErr w:type="gram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В</w:t>
      </w:r>
      <w:proofErr w:type="gram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которых проводится по схеме 0-1-2-12 (1 доза - в момент начала вакцинации, 2 доза - через месяц после 1 прививки, </w:t>
      </w:r>
      <w:proofErr w:type="gram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3 доза - через 2 месяца от начала вакцинации, 4 доза - через 12 месяцев от начала вакцинации).</w:t>
      </w:r>
      <w:proofErr w:type="gramEnd"/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2.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Вакцинация проводится вакциной для профилактики туберкулёза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новорождённого больных туберкулёзом - вакциной для профилактики туберкулёза (БЦЖ).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3.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Вакцинация проводится детям, относящимся к группам риска (родившимся от матерей носителей </w:t>
      </w:r>
      <w:proofErr w:type="spell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HBsAg</w:t>
      </w:r>
      <w:proofErr w:type="spell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, больных вирусным гепатитом</w:t>
      </w:r>
      <w:proofErr w:type="gram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В</w:t>
      </w:r>
      <w:proofErr w:type="gram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или перенёсших вирусный гепатит в третьем триместре беременности, не имеющих результатов обследования на маркёры гепатита В, потребляющих наркотические средства или психотропные вещества, из семей, в которых есть носитель </w:t>
      </w:r>
      <w:proofErr w:type="spell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HBsAg</w:t>
      </w:r>
      <w:proofErr w:type="spell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или больной вирусным гепатитом В и хроническими вирусными гепатитами).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4.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Первая и вторая вакцинация проводятся вакциной для профилактики полиомиелита (инактивированной).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5.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 Вакцинация проводится детям, относящимся к группам риска (с </w:t>
      </w:r>
      <w:proofErr w:type="spell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иммунодефицитными</w:t>
      </w:r>
      <w:proofErr w:type="spell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состояниями или анатомическими дефектами, приводящими к резко повышенной опасности заболевания </w:t>
      </w:r>
      <w:proofErr w:type="spell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гемофильной</w:t>
      </w:r>
      <w:proofErr w:type="spell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инфекцией; с </w:t>
      </w:r>
      <w:proofErr w:type="spell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онкогематологическими</w:t>
      </w:r>
      <w:proofErr w:type="spell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заболеваниями и/или длительно получающие </w:t>
      </w:r>
      <w:proofErr w:type="spell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иммуносупрессивную</w:t>
      </w:r>
      <w:proofErr w:type="spell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терапию; детям, рождённым от матерей с ВИЧ-инфекцией; детям с ВИЧ-инфекцией; детям, находящимся в домах ребёнка).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6.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Третья вакцинация и последующие ревакцинации против полиомиелита проводятся детям живой вакциной для профилактики полиомиелита; детям, рождённым от матерей с ВИЧ-инфекцией, детям с ВИЧ-инфекцией, находящимся в домах ребёнка - инактивированной вакциной для профилактики полиомиелита.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7.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Вторая ревакцинация проводится анатоксинами с уменьшенным содержанием антигенов.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8.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Ревакцинация проводится вакциной для профилактики туберкулёза (БЦЖ).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9.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Вакцинация проводится детям и взрослым, ранее не привитым против вирусного гепатита</w:t>
      </w:r>
      <w:proofErr w:type="gramStart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 xml:space="preserve"> В</w:t>
      </w:r>
      <w:proofErr w:type="gramEnd"/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, по схеме 0-1-6 (1 доза - в момент начала вакцинации, 2 доза - через 1 месяц после 1 прививки, 3 доза - через 6 месяцев от начала вакцинации).</w:t>
      </w:r>
    </w:p>
    <w:p w:rsidR="00243ECB" w:rsidRPr="008C278B" w:rsidRDefault="00243ECB" w:rsidP="00AD6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</w:rPr>
      </w:pPr>
      <w:r w:rsidRPr="008C278B">
        <w:rPr>
          <w:rFonts w:ascii="Times New Roman" w:eastAsia="Times New Roman" w:hAnsi="Times New Roman" w:cs="Times New Roman"/>
          <w:color w:val="FF0000"/>
          <w:sz w:val="24"/>
          <w:szCs w:val="24"/>
        </w:rPr>
        <w:t>10.</w:t>
      </w:r>
      <w:r w:rsidRPr="008C278B">
        <w:rPr>
          <w:rFonts w:ascii="Times New Roman" w:eastAsia="Times New Roman" w:hAnsi="Times New Roman" w:cs="Times New Roman"/>
          <w:color w:val="000066"/>
          <w:sz w:val="24"/>
          <w:szCs w:val="24"/>
        </w:rPr>
        <w:t> Интервал между первой и второй прививками должен составлять не менее 3 месяцев.</w:t>
      </w:r>
    </w:p>
    <w:p w:rsidR="00243ECB" w:rsidRPr="008C278B" w:rsidRDefault="008C278B" w:rsidP="008E764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B22222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B22222"/>
          <w:sz w:val="24"/>
          <w:szCs w:val="24"/>
        </w:rPr>
        <w:lastRenderedPageBreak/>
        <w:drawing>
          <wp:anchor distT="142875" distB="142875" distL="142875" distR="142875" simplePos="0" relativeHeight="251658240" behindDoc="0" locked="0" layoutInCell="1" allowOverlap="0">
            <wp:simplePos x="0" y="0"/>
            <wp:positionH relativeFrom="column">
              <wp:posOffset>-258445</wp:posOffset>
            </wp:positionH>
            <wp:positionV relativeFrom="line">
              <wp:posOffset>176530</wp:posOffset>
            </wp:positionV>
            <wp:extent cx="5843905" cy="4206240"/>
            <wp:effectExtent l="19050" t="0" r="4445" b="0"/>
            <wp:wrapSquare wrapText="bothSides"/>
            <wp:docPr id="2" name="Рисунок 2" descr="национальный календарь привив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циональный календарь привив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86C" w:rsidRDefault="008C278B" w:rsidP="004C786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312420</wp:posOffset>
            </wp:positionV>
            <wp:extent cx="4687570" cy="3458210"/>
            <wp:effectExtent l="19050" t="0" r="0" b="0"/>
            <wp:wrapTight wrapText="bothSides">
              <wp:wrapPolygon edited="0">
                <wp:start x="-88" y="0"/>
                <wp:lineTo x="-88" y="21537"/>
                <wp:lineTo x="21594" y="21537"/>
                <wp:lineTo x="21594" y="0"/>
                <wp:lineTo x="-88" y="0"/>
              </wp:wrapPolygon>
            </wp:wrapTight>
            <wp:docPr id="1" name="Рисунок 0" descr="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786C" w:rsidRPr="004C786C" w:rsidRDefault="004C786C" w:rsidP="004C786C"/>
    <w:p w:rsidR="004C786C" w:rsidRDefault="004C786C" w:rsidP="004C786C"/>
    <w:p w:rsidR="004C786C" w:rsidRDefault="004C786C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p w:rsidR="00AD6558" w:rsidRDefault="00AD6558" w:rsidP="004C786C"/>
    <w:sectPr w:rsidR="00AD6558" w:rsidSect="008C278B">
      <w:pgSz w:w="11906" w:h="16838"/>
      <w:pgMar w:top="568" w:right="850" w:bottom="567" w:left="1701" w:header="708" w:footer="708" w:gutter="0"/>
      <w:pgBorders w:offsetFrom="page">
        <w:top w:val="thinThickMediumGap" w:sz="24" w:space="24" w:color="0000FF"/>
        <w:left w:val="thinThickMediumGap" w:sz="24" w:space="24" w:color="0000FF"/>
        <w:bottom w:val="thickThinMediumGap" w:sz="24" w:space="24" w:color="0000FF"/>
        <w:right w:val="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786C"/>
    <w:rsid w:val="0000119C"/>
    <w:rsid w:val="00003FAE"/>
    <w:rsid w:val="0006447D"/>
    <w:rsid w:val="001E71BB"/>
    <w:rsid w:val="00243ECB"/>
    <w:rsid w:val="004C786C"/>
    <w:rsid w:val="00622A7F"/>
    <w:rsid w:val="00667F38"/>
    <w:rsid w:val="0082175F"/>
    <w:rsid w:val="008C278B"/>
    <w:rsid w:val="008E7642"/>
    <w:rsid w:val="00AD6558"/>
    <w:rsid w:val="00B3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BB"/>
  </w:style>
  <w:style w:type="paragraph" w:styleId="4">
    <w:name w:val="heading 4"/>
    <w:basedOn w:val="a"/>
    <w:link w:val="40"/>
    <w:uiPriority w:val="9"/>
    <w:qFormat/>
    <w:rsid w:val="004C7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C78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rsid w:val="00A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6558"/>
    <w:rPr>
      <w:b/>
      <w:bCs/>
    </w:rPr>
  </w:style>
  <w:style w:type="character" w:customStyle="1" w:styleId="apple-converted-space">
    <w:name w:val="apple-converted-space"/>
    <w:basedOn w:val="a0"/>
    <w:rsid w:val="00AD6558"/>
  </w:style>
  <w:style w:type="paragraph" w:styleId="a6">
    <w:name w:val="Balloon Text"/>
    <w:basedOn w:val="a"/>
    <w:link w:val="a7"/>
    <w:uiPriority w:val="99"/>
    <w:semiHidden/>
    <w:unhideWhenUsed/>
    <w:rsid w:val="008C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5009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8800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924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0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678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2069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409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3133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2758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30508">
          <w:marLeft w:val="0"/>
          <w:marRight w:val="0"/>
          <w:marTop w:val="240"/>
          <w:marBottom w:val="240"/>
          <w:divBdr>
            <w:top w:val="single" w:sz="12" w:space="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4215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3423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3671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5741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8905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62867">
              <w:marLeft w:val="0"/>
              <w:marRight w:val="319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8588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728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9379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13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3999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1678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749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7283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058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6736">
          <w:marLeft w:val="0"/>
          <w:marRight w:val="0"/>
          <w:marTop w:val="240"/>
          <w:marBottom w:val="240"/>
          <w:divBdr>
            <w:top w:val="single" w:sz="12" w:space="8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6260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9693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2015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5646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5170">
                  <w:marLeft w:val="0"/>
                  <w:marRight w:val="105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8792">
              <w:marLeft w:val="0"/>
              <w:marRight w:val="319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Надежда</cp:lastModifiedBy>
  <cp:revision>5</cp:revision>
  <cp:lastPrinted>2015-04-24T01:08:00Z</cp:lastPrinted>
  <dcterms:created xsi:type="dcterms:W3CDTF">2015-03-18T11:50:00Z</dcterms:created>
  <dcterms:modified xsi:type="dcterms:W3CDTF">2015-04-24T01:08:00Z</dcterms:modified>
</cp:coreProperties>
</file>